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47"/>
        <w:tblW w:w="10410" w:type="dxa"/>
        <w:tblLayout w:type="fixed"/>
        <w:tblLook w:val="04A0" w:firstRow="1" w:lastRow="0" w:firstColumn="1" w:lastColumn="0" w:noHBand="0" w:noVBand="1"/>
      </w:tblPr>
      <w:tblGrid>
        <w:gridCol w:w="4501"/>
        <w:gridCol w:w="1621"/>
        <w:gridCol w:w="4288"/>
      </w:tblGrid>
      <w:tr w:rsidR="00E75923" w:rsidRPr="00E75923" w:rsidTr="00E75923">
        <w:tc>
          <w:tcPr>
            <w:tcW w:w="4501" w:type="dxa"/>
          </w:tcPr>
          <w:p w:rsidR="00E75923" w:rsidRPr="00E75923" w:rsidRDefault="00E75923" w:rsidP="00E75923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5923" w:rsidRPr="00E75923" w:rsidRDefault="00E75923" w:rsidP="00E75923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5923" w:rsidRPr="00E75923" w:rsidRDefault="00E75923" w:rsidP="00E75923">
            <w:pPr>
              <w:spacing w:before="120" w:after="60"/>
              <w:jc w:val="center"/>
              <w:rPr>
                <w:rFonts w:ascii="ER Bukinist Bashkir" w:eastAsia="Times New Roman" w:hAnsi="ER Bukinist Bashkir" w:cs="ER Bukinist Bashkir"/>
                <w:b/>
                <w:bCs/>
                <w:lang w:val="tt-RU" w:eastAsia="ru-RU"/>
              </w:rPr>
            </w:pPr>
            <w:r w:rsidRPr="00E759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БАШКОРТОСТАН </w:t>
            </w:r>
            <w:r w:rsidRPr="00E75923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</w:t>
            </w:r>
            <w:r w:rsidRPr="00E759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ЕСПУБЛИКА</w:t>
            </w:r>
            <w:r w:rsidRPr="00E75923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Һ</w:t>
            </w:r>
            <w:proofErr w:type="gramStart"/>
            <w:r w:rsidRPr="00E759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proofErr w:type="gramEnd"/>
          </w:p>
          <w:p w:rsidR="00E75923" w:rsidRPr="00E75923" w:rsidRDefault="00E75923" w:rsidP="00E75923">
            <w:pPr>
              <w:keepNext/>
              <w:tabs>
                <w:tab w:val="left" w:pos="30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7592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БЛАГОВАР  РАЙОНЫ</w:t>
            </w:r>
          </w:p>
          <w:p w:rsidR="00E75923" w:rsidRPr="00E75923" w:rsidRDefault="00E75923" w:rsidP="00E75923">
            <w:pPr>
              <w:keepNext/>
              <w:tabs>
                <w:tab w:val="left" w:pos="30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7592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МУНИЦИПАЛЬ РАЙОНЫНЫҢ</w:t>
            </w:r>
          </w:p>
          <w:p w:rsidR="00E75923" w:rsidRPr="00E75923" w:rsidRDefault="00E75923" w:rsidP="00E75923">
            <w:pPr>
              <w:keepNext/>
              <w:tabs>
                <w:tab w:val="left" w:pos="30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gramStart"/>
            <w:r w:rsidRPr="00E7592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КУС</w:t>
            </w:r>
            <w:proofErr w:type="gramEnd"/>
            <w:r w:rsidRPr="00E7592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e-BY" w:eastAsia="ru-RU"/>
              </w:rPr>
              <w:t>Ә</w:t>
            </w:r>
            <w:r w:rsidRPr="00E7592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РБАЙ АУЫЛ СОВЕТЫ</w:t>
            </w:r>
          </w:p>
          <w:p w:rsidR="00E75923" w:rsidRPr="00E75923" w:rsidRDefault="00E75923" w:rsidP="00E7592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e-BY" w:eastAsia="ru-RU"/>
              </w:rPr>
            </w:pPr>
            <w:r w:rsidRPr="00E7592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e-BY" w:eastAsia="ru-RU"/>
              </w:rPr>
              <w:t>АУЫЛ БИЛӘМӘҺЕ</w:t>
            </w:r>
          </w:p>
          <w:p w:rsidR="00E75923" w:rsidRPr="00E75923" w:rsidRDefault="00E75923" w:rsidP="00E7592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e-BY" w:eastAsia="ru-RU"/>
              </w:rPr>
            </w:pPr>
            <w:r w:rsidRPr="00E7592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3 </w:t>
            </w:r>
            <w:r w:rsidRPr="00E7592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e-BY" w:eastAsia="ru-RU"/>
              </w:rPr>
              <w:t>сакырылыш</w:t>
            </w:r>
          </w:p>
          <w:p w:rsidR="00E75923" w:rsidRPr="00E75923" w:rsidRDefault="00E75923" w:rsidP="00E75923">
            <w:pPr>
              <w:autoSpaceDN w:val="0"/>
              <w:rPr>
                <w:rFonts w:ascii="Lucida Sans Unicode" w:eastAsia="Times New Roman" w:hAnsi="Lucida Sans Unicode" w:cs="Lucida Sans Unicode"/>
                <w:lang w:val="be-BY" w:eastAsia="ru-RU"/>
              </w:rPr>
            </w:pPr>
          </w:p>
        </w:tc>
        <w:tc>
          <w:tcPr>
            <w:tcW w:w="1621" w:type="dxa"/>
          </w:tcPr>
          <w:p w:rsidR="00E75923" w:rsidRPr="00E75923" w:rsidRDefault="00E75923" w:rsidP="00E7592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E75923" w:rsidRPr="00E75923" w:rsidRDefault="00E75923" w:rsidP="00E75923">
            <w:pPr>
              <w:spacing w:before="120"/>
              <w:jc w:val="center"/>
              <w:rPr>
                <w:rFonts w:ascii="Times New Roman" w:eastAsia="Times New Roman" w:hAnsi="Times New Roman" w:cs="Times New Roman"/>
                <w:noProof/>
                <w:sz w:val="30"/>
                <w:lang w:eastAsia="ru-RU"/>
              </w:rPr>
            </w:pPr>
          </w:p>
          <w:p w:rsidR="00E75923" w:rsidRPr="00E75923" w:rsidRDefault="00E75923" w:rsidP="00E7592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30"/>
                <w:lang w:eastAsia="ru-RU"/>
              </w:rPr>
            </w:pPr>
            <w:r w:rsidRPr="00E75923">
              <w:rPr>
                <w:rFonts w:ascii="Times New Roman" w:eastAsia="Times New Roman" w:hAnsi="Times New Roman" w:cs="Times New Roman"/>
                <w:noProof/>
                <w:sz w:val="30"/>
                <w:lang w:eastAsia="ru-RU"/>
              </w:rPr>
              <w:drawing>
                <wp:inline distT="0" distB="0" distL="0" distR="0" wp14:anchorId="00D9ADF3" wp14:editId="39F2F82E">
                  <wp:extent cx="9429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923" w:rsidRPr="00E75923" w:rsidRDefault="00E75923" w:rsidP="00E75923">
            <w:pPr>
              <w:autoSpaceDN w:val="0"/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8" w:type="dxa"/>
          </w:tcPr>
          <w:p w:rsidR="00E75923" w:rsidRPr="00E75923" w:rsidRDefault="00E75923" w:rsidP="00E75923">
            <w:pPr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</w:p>
          <w:p w:rsidR="00E75923" w:rsidRPr="00E75923" w:rsidRDefault="00E75923" w:rsidP="00E759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</w:p>
          <w:p w:rsidR="00E75923" w:rsidRPr="00E75923" w:rsidRDefault="00E75923" w:rsidP="00E759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</w:p>
          <w:p w:rsidR="00E75923" w:rsidRPr="00E75923" w:rsidRDefault="00B26477" w:rsidP="00B26477">
            <w:pPr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РЕСПУБЛИКА   </w:t>
            </w:r>
            <w:r w:rsidR="00E75923" w:rsidRPr="00E75923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БАШКОРТОСТАН</w:t>
            </w:r>
          </w:p>
          <w:p w:rsidR="00B26477" w:rsidRDefault="00B26477" w:rsidP="00E759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be-BY" w:eastAsia="ru-RU"/>
              </w:rPr>
            </w:pPr>
          </w:p>
          <w:p w:rsidR="00E75923" w:rsidRPr="00E75923" w:rsidRDefault="00E75923" w:rsidP="00E759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be-BY" w:eastAsia="ru-RU"/>
              </w:rPr>
            </w:pPr>
            <w:r w:rsidRPr="00E7592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be-BY" w:eastAsia="ru-RU"/>
              </w:rPr>
              <w:t>СОВЕТ СЕЛЬСКОГО ПОСЕЛЕНИЯ</w:t>
            </w:r>
          </w:p>
          <w:p w:rsidR="00E75923" w:rsidRPr="00E75923" w:rsidRDefault="00E75923" w:rsidP="00E759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be-BY" w:eastAsia="ru-RU"/>
              </w:rPr>
            </w:pPr>
            <w:r w:rsidRPr="00E7592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be-BY" w:eastAsia="ru-RU"/>
              </w:rPr>
              <w:t>КУЧЕРБАЕВСКИЙ СЕЛЬСОВЕТ</w:t>
            </w:r>
          </w:p>
          <w:p w:rsidR="00E75923" w:rsidRPr="00E75923" w:rsidRDefault="00E75923" w:rsidP="00E759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be-BY" w:eastAsia="ru-RU"/>
              </w:rPr>
            </w:pPr>
            <w:r w:rsidRPr="00E7592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be-BY" w:eastAsia="ru-RU"/>
              </w:rPr>
              <w:t>МУНИЦИПАЛЬНОГО РАЙОНА</w:t>
            </w:r>
          </w:p>
          <w:p w:rsidR="00E75923" w:rsidRPr="00E75923" w:rsidRDefault="00E75923" w:rsidP="00E759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be-BY" w:eastAsia="ru-RU"/>
              </w:rPr>
            </w:pPr>
            <w:r w:rsidRPr="00E7592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be-BY" w:eastAsia="ru-RU"/>
              </w:rPr>
              <w:t>БЛАГОВАРСКИЙ РАЙОН</w:t>
            </w:r>
          </w:p>
          <w:p w:rsidR="00E75923" w:rsidRPr="00E75923" w:rsidRDefault="00E75923" w:rsidP="00E75923">
            <w:pPr>
              <w:autoSpaceDN w:val="0"/>
              <w:jc w:val="center"/>
              <w:rPr>
                <w:rFonts w:eastAsia="Times New Roman"/>
                <w:b/>
                <w:bCs/>
                <w:spacing w:val="20"/>
                <w:sz w:val="31"/>
                <w:szCs w:val="31"/>
                <w:lang w:eastAsia="ru-RU"/>
              </w:rPr>
            </w:pPr>
            <w:r w:rsidRPr="00E7592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3 созыва</w:t>
            </w:r>
          </w:p>
        </w:tc>
      </w:tr>
      <w:tr w:rsidR="00E75923" w:rsidRPr="00E75923" w:rsidTr="00E75923">
        <w:tc>
          <w:tcPr>
            <w:tcW w:w="45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75923" w:rsidRPr="00E75923" w:rsidRDefault="00E75923" w:rsidP="00E75923">
            <w:pPr>
              <w:autoSpaceDN w:val="0"/>
              <w:spacing w:before="6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923">
              <w:rPr>
                <w:rFonts w:eastAsia="Times New Roman"/>
                <w:sz w:val="18"/>
                <w:szCs w:val="18"/>
                <w:lang w:eastAsia="ru-RU"/>
              </w:rPr>
              <w:t xml:space="preserve">452744,  </w:t>
            </w:r>
            <w:proofErr w:type="gramStart"/>
            <w:r w:rsidRPr="00E75923">
              <w:rPr>
                <w:rFonts w:eastAsia="Times New Roman"/>
                <w:sz w:val="18"/>
                <w:szCs w:val="18"/>
                <w:lang w:val="be-BY" w:eastAsia="ru-RU"/>
              </w:rPr>
              <w:t>Кус</w:t>
            </w:r>
            <w:proofErr w:type="gramEnd"/>
            <w:r w:rsidRPr="00E75923">
              <w:rPr>
                <w:rFonts w:eastAsia="Times New Roman"/>
                <w:sz w:val="14"/>
                <w:szCs w:val="14"/>
                <w:lang w:val="be-BY" w:eastAsia="ru-RU"/>
              </w:rPr>
              <w:t>Ә</w:t>
            </w:r>
            <w:r w:rsidRPr="00E75923">
              <w:rPr>
                <w:rFonts w:eastAsia="Times New Roman"/>
                <w:sz w:val="18"/>
                <w:szCs w:val="18"/>
                <w:lang w:val="be-BY" w:eastAsia="ru-RU"/>
              </w:rPr>
              <w:t>рбай</w:t>
            </w:r>
            <w:r w:rsidRPr="00E7592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5923">
              <w:rPr>
                <w:rFonts w:eastAsia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E75923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E7592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 </w:t>
            </w:r>
            <w:r w:rsidRPr="00E75923">
              <w:rPr>
                <w:rFonts w:eastAsia="Times New Roman"/>
                <w:sz w:val="18"/>
                <w:szCs w:val="18"/>
                <w:lang w:val="be-BY" w:eastAsia="ru-RU"/>
              </w:rPr>
              <w:t>Уз</w:t>
            </w:r>
            <w:r w:rsidRPr="00E75923">
              <w:rPr>
                <w:rFonts w:eastAsia="Times New Roman"/>
                <w:sz w:val="14"/>
                <w:szCs w:val="14"/>
                <w:lang w:val="be-BY" w:eastAsia="ru-RU"/>
              </w:rPr>
              <w:t>Ә</w:t>
            </w:r>
            <w:r w:rsidRPr="00E75923">
              <w:rPr>
                <w:rFonts w:eastAsia="Times New Roman"/>
                <w:sz w:val="18"/>
                <w:szCs w:val="18"/>
                <w:lang w:val="be-BY" w:eastAsia="ru-RU"/>
              </w:rPr>
              <w:t>к</w:t>
            </w:r>
            <w:r w:rsidRPr="00E75923"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75923">
              <w:rPr>
                <w:rFonts w:eastAsia="Times New Roman"/>
                <w:sz w:val="18"/>
                <w:szCs w:val="18"/>
                <w:lang w:eastAsia="ru-RU"/>
              </w:rPr>
              <w:t>урамы</w:t>
            </w:r>
            <w:proofErr w:type="spellEnd"/>
            <w:r w:rsidRPr="00E75923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E75923">
              <w:rPr>
                <w:rFonts w:eastAsia="Times New Roman"/>
                <w:sz w:val="18"/>
                <w:szCs w:val="18"/>
                <w:lang w:val="be-BY" w:eastAsia="ru-RU"/>
              </w:rPr>
              <w:t>6</w:t>
            </w:r>
            <w:r w:rsidRPr="00E75923">
              <w:rPr>
                <w:rFonts w:eastAsia="Times New Roman"/>
                <w:sz w:val="18"/>
                <w:szCs w:val="18"/>
                <w:lang w:eastAsia="ru-RU"/>
              </w:rPr>
              <w:t>\ 1</w:t>
            </w:r>
            <w:r w:rsidRPr="00E75923">
              <w:rPr>
                <w:rFonts w:eastAsia="Times New Roman"/>
                <w:sz w:val="18"/>
                <w:szCs w:val="18"/>
                <w:lang w:eastAsia="ru-RU"/>
              </w:rPr>
              <w:br/>
              <w:t>Тел. (34747) 24-4-18</w:t>
            </w:r>
          </w:p>
        </w:tc>
        <w:tc>
          <w:tcPr>
            <w:tcW w:w="162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75923" w:rsidRPr="00E75923" w:rsidRDefault="00E75923" w:rsidP="00E759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75923" w:rsidRPr="00E75923" w:rsidRDefault="00E75923" w:rsidP="00E75923">
            <w:pPr>
              <w:autoSpaceDN w:val="0"/>
              <w:spacing w:before="60" w:after="4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75923">
              <w:rPr>
                <w:rFonts w:eastAsia="Times New Roman"/>
                <w:sz w:val="18"/>
                <w:szCs w:val="18"/>
                <w:lang w:eastAsia="ru-RU"/>
              </w:rPr>
              <w:t xml:space="preserve">452744, с. </w:t>
            </w:r>
            <w:proofErr w:type="spellStart"/>
            <w:r w:rsidRPr="00E75923">
              <w:rPr>
                <w:rFonts w:eastAsia="Times New Roman"/>
                <w:sz w:val="18"/>
                <w:szCs w:val="18"/>
                <w:lang w:eastAsia="ru-RU"/>
              </w:rPr>
              <w:t>Старокучербаево</w:t>
            </w:r>
            <w:proofErr w:type="spellEnd"/>
            <w:r w:rsidRPr="00E75923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E75923">
              <w:rPr>
                <w:rFonts w:eastAsia="Times New Roman"/>
                <w:sz w:val="18"/>
                <w:szCs w:val="18"/>
                <w:lang w:eastAsia="ru-RU"/>
              </w:rPr>
              <w:br/>
              <w:t>ул. Центральная,6\ 1</w:t>
            </w:r>
            <w:r w:rsidRPr="00E75923">
              <w:rPr>
                <w:rFonts w:eastAsia="Times New Roman"/>
                <w:sz w:val="18"/>
                <w:szCs w:val="18"/>
                <w:lang w:eastAsia="ru-RU"/>
              </w:rPr>
              <w:br/>
              <w:t>Тел. (34747) 24-4-18</w:t>
            </w:r>
          </w:p>
        </w:tc>
      </w:tr>
    </w:tbl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76554C" w:rsidRDefault="004B1F16" w:rsidP="004B1F16">
      <w:pPr>
        <w:tabs>
          <w:tab w:val="left" w:pos="29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</w:t>
      </w:r>
    </w:p>
    <w:p w:rsidR="004B1F16" w:rsidRDefault="00E75923" w:rsidP="004B1F16">
      <w:pPr>
        <w:tabs>
          <w:tab w:val="left" w:pos="2928"/>
        </w:tabs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</w:rPr>
        <w:t xml:space="preserve">               </w:t>
      </w:r>
      <w:r w:rsidRPr="00E75923">
        <w:rPr>
          <w:rFonts w:ascii="Times New Roman" w:hAnsi="Times New Roman" w:cs="Times New Roman"/>
          <w:b/>
        </w:rPr>
        <w:t xml:space="preserve">КАРАР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4B1F16">
        <w:rPr>
          <w:rFonts w:ascii="Times New Roman" w:hAnsi="Times New Roman" w:cs="Times New Roman"/>
          <w:b/>
          <w:bCs/>
          <w:sz w:val="28"/>
        </w:rPr>
        <w:t>РЕШЕНИЕ</w:t>
      </w:r>
    </w:p>
    <w:p w:rsidR="004B1F16" w:rsidRDefault="004B1F16" w:rsidP="004B1F16">
      <w:pPr>
        <w:tabs>
          <w:tab w:val="left" w:pos="2928"/>
        </w:tabs>
        <w:rPr>
          <w:rFonts w:ascii="Times New Roman" w:hAnsi="Times New Roman" w:cs="Times New Roman"/>
          <w:b/>
          <w:bCs/>
          <w:sz w:val="28"/>
        </w:rPr>
      </w:pPr>
    </w:p>
    <w:p w:rsidR="00B26477" w:rsidRPr="00B26477" w:rsidRDefault="00B26477" w:rsidP="00B26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77">
        <w:rPr>
          <w:rFonts w:ascii="Times New Roman" w:hAnsi="Times New Roman" w:cs="Times New Roman"/>
          <w:b/>
          <w:sz w:val="28"/>
          <w:szCs w:val="28"/>
        </w:rPr>
        <w:t xml:space="preserve">Об утверждении местных нормативов градостроительного проектирования сельского поселения </w:t>
      </w:r>
      <w:proofErr w:type="spellStart"/>
      <w:r w:rsidRPr="00B26477">
        <w:rPr>
          <w:rFonts w:ascii="Times New Roman" w:hAnsi="Times New Roman" w:cs="Times New Roman"/>
          <w:b/>
          <w:sz w:val="28"/>
          <w:szCs w:val="28"/>
        </w:rPr>
        <w:t>Кучербаевский</w:t>
      </w:r>
      <w:proofErr w:type="spellEnd"/>
      <w:r w:rsidRPr="00B2647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26477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B2647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Башкортостан.</w:t>
      </w:r>
    </w:p>
    <w:p w:rsidR="00B26477" w:rsidRDefault="00B26477" w:rsidP="004B1F16">
      <w:pPr>
        <w:tabs>
          <w:tab w:val="left" w:pos="2928"/>
        </w:tabs>
        <w:rPr>
          <w:rFonts w:ascii="Times New Roman" w:hAnsi="Times New Roman" w:cs="Times New Roman"/>
          <w:b/>
          <w:bCs/>
          <w:sz w:val="28"/>
        </w:rPr>
      </w:pPr>
    </w:p>
    <w:p w:rsidR="004B1F16" w:rsidRDefault="007B0875" w:rsidP="004B1F16">
      <w:pPr>
        <w:tabs>
          <w:tab w:val="left" w:pos="29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</w:t>
      </w:r>
      <w:r w:rsidR="004B1F16">
        <w:rPr>
          <w:rFonts w:ascii="Times New Roman" w:hAnsi="Times New Roman" w:cs="Times New Roman"/>
          <w:sz w:val="28"/>
          <w:szCs w:val="28"/>
        </w:rPr>
        <w:t xml:space="preserve">В соответствии  со ст. 29.2 Градостроительного кодекса Российской Федерации от 29.12.2004 № 190-ФЗ, Постановлением Правительства Республики Башкортостан от 13.05.2008г. № 153 «Об утверждении республиканских нормативов градостроительного проектирования Республики Башкортостан «Градостроительство. Планировка и застройка городских округов, городских и сельских поселений Республики Башкортостан», Совет сельского поселения </w:t>
      </w:r>
      <w:proofErr w:type="spellStart"/>
      <w:r w:rsidR="00B26477">
        <w:rPr>
          <w:rFonts w:ascii="Times New Roman" w:hAnsi="Times New Roman" w:cs="Times New Roman"/>
          <w:sz w:val="28"/>
          <w:szCs w:val="28"/>
        </w:rPr>
        <w:t>Кучерба</w:t>
      </w:r>
      <w:r w:rsidR="004B1F16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4B1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B1F16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4B1F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РЕШИЛ: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местные нормативы градостроительного проектирования сельского поселения </w:t>
      </w:r>
      <w:proofErr w:type="spellStart"/>
      <w:r w:rsidR="00B26477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Обнародовать данное решение на информационном стенде в здании администрации сельского поселения </w:t>
      </w:r>
      <w:proofErr w:type="spellStart"/>
      <w:r w:rsidR="00B26477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264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26477">
        <w:rPr>
          <w:rFonts w:ascii="Times New Roman" w:hAnsi="Times New Roman" w:cs="Times New Roman"/>
          <w:sz w:val="28"/>
          <w:szCs w:val="28"/>
        </w:rPr>
        <w:t>тарокучербаево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ул. </w:t>
      </w:r>
      <w:r w:rsidR="00B26477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B26477">
        <w:rPr>
          <w:rFonts w:ascii="Times New Roman" w:hAnsi="Times New Roman" w:cs="Times New Roman"/>
          <w:sz w:val="28"/>
          <w:szCs w:val="28"/>
        </w:rPr>
        <w:t>6/1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Настоящее решение вступает в силу с момента обнародования.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B1F16" w:rsidRDefault="00B26477" w:rsidP="004B1F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4B1F1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64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B26477">
        <w:rPr>
          <w:rFonts w:ascii="Times New Roman" w:hAnsi="Times New Roman" w:cs="Times New Roman"/>
          <w:sz w:val="28"/>
          <w:szCs w:val="28"/>
        </w:rPr>
        <w:t>Р.Р.Фархутдинов</w:t>
      </w:r>
      <w:proofErr w:type="spellEnd"/>
    </w:p>
    <w:p w:rsidR="00E75923" w:rsidRDefault="004B1F16" w:rsidP="004B1F16">
      <w:pPr>
        <w:rPr>
          <w:rFonts w:ascii="Times New Roman" w:hAnsi="Times New Roman" w:cs="Times New Roman"/>
          <w:sz w:val="28"/>
          <w:szCs w:val="28"/>
        </w:rPr>
      </w:pPr>
      <w:r w:rsidRPr="003163F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E80">
        <w:rPr>
          <w:rFonts w:ascii="Times New Roman" w:hAnsi="Times New Roman" w:cs="Times New Roman"/>
          <w:sz w:val="28"/>
          <w:szCs w:val="28"/>
        </w:rPr>
        <w:t>Старокучербаево</w:t>
      </w:r>
      <w:proofErr w:type="spellEnd"/>
    </w:p>
    <w:p w:rsidR="004B1F16" w:rsidRDefault="00373E80" w:rsidP="004B1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B1F16" w:rsidRPr="003163F9">
        <w:rPr>
          <w:rFonts w:ascii="Times New Roman" w:hAnsi="Times New Roman" w:cs="Times New Roman"/>
          <w:sz w:val="28"/>
          <w:szCs w:val="28"/>
        </w:rPr>
        <w:t xml:space="preserve"> июля 2015 г.</w:t>
      </w:r>
    </w:p>
    <w:p w:rsidR="004B1F16" w:rsidRPr="003163F9" w:rsidRDefault="004B1F16" w:rsidP="004B1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63F9">
        <w:rPr>
          <w:rFonts w:ascii="Times New Roman" w:hAnsi="Times New Roman" w:cs="Times New Roman"/>
          <w:sz w:val="28"/>
          <w:szCs w:val="28"/>
        </w:rPr>
        <w:t xml:space="preserve">№ </w:t>
      </w:r>
      <w:r w:rsidR="00373E80">
        <w:rPr>
          <w:rFonts w:ascii="Times New Roman" w:hAnsi="Times New Roman" w:cs="Times New Roman"/>
          <w:sz w:val="28"/>
          <w:szCs w:val="28"/>
        </w:rPr>
        <w:t>9-400</w:t>
      </w: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76554C" w:rsidP="007655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4B1F16">
        <w:rPr>
          <w:rFonts w:ascii="Times New Roman" w:hAnsi="Times New Roman" w:cs="Times New Roman"/>
        </w:rPr>
        <w:t>Утверждены</w:t>
      </w:r>
    </w:p>
    <w:p w:rsidR="004B1F16" w:rsidRDefault="004B1F16" w:rsidP="004B1F16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  сельского поселения</w:t>
      </w:r>
    </w:p>
    <w:p w:rsidR="004B1F16" w:rsidRDefault="00B26477" w:rsidP="004B1F16">
      <w:pPr>
        <w:ind w:left="652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Кучерба</w:t>
      </w:r>
      <w:r w:rsidR="004B1F16">
        <w:rPr>
          <w:rFonts w:ascii="Times New Roman" w:hAnsi="Times New Roman" w:cs="Times New Roman"/>
        </w:rPr>
        <w:t>евский</w:t>
      </w:r>
      <w:proofErr w:type="spellEnd"/>
      <w:r w:rsidR="004B1F16">
        <w:rPr>
          <w:rFonts w:ascii="Times New Roman" w:hAnsi="Times New Roman" w:cs="Times New Roman"/>
        </w:rPr>
        <w:t xml:space="preserve"> сельсовет МР </w:t>
      </w:r>
      <w:proofErr w:type="spellStart"/>
      <w:r w:rsidR="004B1F16">
        <w:rPr>
          <w:rFonts w:ascii="Times New Roman" w:hAnsi="Times New Roman" w:cs="Times New Roman"/>
        </w:rPr>
        <w:t>Благоварский</w:t>
      </w:r>
      <w:proofErr w:type="spellEnd"/>
      <w:r w:rsidR="004B1F16">
        <w:rPr>
          <w:rFonts w:ascii="Times New Roman" w:hAnsi="Times New Roman" w:cs="Times New Roman"/>
        </w:rPr>
        <w:t xml:space="preserve"> район РБ </w:t>
      </w:r>
    </w:p>
    <w:p w:rsidR="00B26477" w:rsidRDefault="00B26477" w:rsidP="00B26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№ </w:t>
      </w:r>
      <w:r w:rsidR="00373E80">
        <w:rPr>
          <w:rFonts w:ascii="Times New Roman" w:hAnsi="Times New Roman" w:cs="Times New Roman"/>
        </w:rPr>
        <w:t>9-400</w:t>
      </w:r>
      <w:r>
        <w:rPr>
          <w:rFonts w:ascii="Times New Roman" w:hAnsi="Times New Roman" w:cs="Times New Roman"/>
        </w:rPr>
        <w:t xml:space="preserve">   от «</w:t>
      </w:r>
      <w:r w:rsidR="00373E80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» июля 2015 г.</w:t>
      </w:r>
    </w:p>
    <w:p w:rsidR="004B1F16" w:rsidRDefault="004B1F16" w:rsidP="004B1F16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B26477">
        <w:rPr>
          <w:rFonts w:ascii="Times New Roman" w:hAnsi="Times New Roman" w:cs="Times New Roman"/>
        </w:rPr>
        <w:t xml:space="preserve">                     </w:t>
      </w: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Местные нормативы</w:t>
      </w:r>
    </w:p>
    <w:p w:rsidR="004B1F16" w:rsidRDefault="004B1F16" w:rsidP="004B1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градостроительного проектирования</w:t>
      </w:r>
    </w:p>
    <w:p w:rsidR="004B1F16" w:rsidRDefault="004B1F16" w:rsidP="004B1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proofErr w:type="spellStart"/>
      <w:r w:rsidR="00B26477">
        <w:rPr>
          <w:rFonts w:ascii="Times New Roman" w:hAnsi="Times New Roman" w:cs="Times New Roman"/>
          <w:b/>
          <w:sz w:val="32"/>
          <w:szCs w:val="32"/>
        </w:rPr>
        <w:t>Кучерба</w:t>
      </w:r>
      <w:r>
        <w:rPr>
          <w:rFonts w:ascii="Times New Roman" w:hAnsi="Times New Roman" w:cs="Times New Roman"/>
          <w:b/>
          <w:sz w:val="32"/>
          <w:szCs w:val="32"/>
        </w:rPr>
        <w:t>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сельсовет</w:t>
      </w:r>
    </w:p>
    <w:p w:rsidR="004B1F16" w:rsidRDefault="004B1F16" w:rsidP="004B1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Благоварский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 </w:t>
      </w:r>
    </w:p>
    <w:p w:rsidR="004B1F16" w:rsidRDefault="004B1F16" w:rsidP="004B1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Республики Башкортостан</w:t>
      </w:r>
    </w:p>
    <w:p w:rsidR="004B1F16" w:rsidRDefault="004B1F16" w:rsidP="004B1F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Благоварский</w:t>
      </w:r>
      <w:proofErr w:type="spellEnd"/>
      <w:r>
        <w:rPr>
          <w:rFonts w:ascii="Times New Roman" w:hAnsi="Times New Roman" w:cs="Times New Roman"/>
          <w:b/>
        </w:rPr>
        <w:t xml:space="preserve"> район</w:t>
      </w:r>
    </w:p>
    <w:p w:rsidR="004B1F16" w:rsidRDefault="004B1F16" w:rsidP="004B1F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213932">
        <w:rPr>
          <w:rFonts w:ascii="Times New Roman" w:hAnsi="Times New Roman" w:cs="Times New Roman"/>
          <w:b/>
        </w:rPr>
        <w:t>5</w:t>
      </w:r>
      <w:bookmarkStart w:id="0" w:name="_GoBack"/>
      <w:bookmarkEnd w:id="0"/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  <w:b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Содержание:</w:t>
      </w:r>
    </w:p>
    <w:tbl>
      <w:tblPr>
        <w:tblW w:w="9525" w:type="dxa"/>
        <w:tblLayout w:type="fixed"/>
        <w:tblLook w:val="00A0" w:firstRow="1" w:lastRow="0" w:firstColumn="1" w:lastColumn="0" w:noHBand="0" w:noVBand="0"/>
      </w:tblPr>
      <w:tblGrid>
        <w:gridCol w:w="648"/>
        <w:gridCol w:w="648"/>
        <w:gridCol w:w="7448"/>
        <w:gridCol w:w="781"/>
      </w:tblGrid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Общие положения…………………….…………………………………………..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жилых зон……………………………………………………………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3.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общественно-деловых зон………..………………………………...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4.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с учетом потребностей маломобильных групп населения………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5.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рекреационных зон………………………………………………….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6.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садоводческих и огороднических объединений……………………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зон транспортной инфраструктуры……………………………….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8.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9.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производственных и  коммунально-складских зон………………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10.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зон сельскохозяйственного назначения и использования………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11.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зон инженерной инфраструктуры………………….……………..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12.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Расчетные показатели обеспеченности и интенсивности </w:t>
            </w:r>
            <w:proofErr w:type="gramStart"/>
            <w:r>
              <w:rPr>
                <w:rFonts w:ascii="Times New Roman" w:hAnsi="Times New Roman" w:cs="Times New Roman"/>
              </w:rPr>
              <w:t>использования территорий зон объектов специального назначения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…………………………..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13.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Охрана объектов культурного наследия……………………………………..…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14.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Зоны особо охраняемых природных территорий……………………….………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15.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Охрана окружающей среды………………………………………….………….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16.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Пожарная безопасность…………………………….……………………………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17.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Приложения………………………………………………………………………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1.</w:t>
            </w:r>
          </w:p>
        </w:tc>
        <w:tc>
          <w:tcPr>
            <w:tcW w:w="7448" w:type="dxa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Термины и определения…………………….……………………………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2.</w:t>
            </w:r>
          </w:p>
        </w:tc>
        <w:tc>
          <w:tcPr>
            <w:tcW w:w="7448" w:type="dxa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Перечень законодательных и нормативных документов………………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</w:tbl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B1F16" w:rsidRDefault="004B1F16" w:rsidP="004B1F16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4B1F16" w:rsidRDefault="004B1F16" w:rsidP="004B1F16">
      <w:pPr>
        <w:ind w:firstLine="567"/>
        <w:rPr>
          <w:rFonts w:ascii="Times New Roman" w:hAnsi="Times New Roman" w:cs="Times New Roman"/>
          <w:b/>
        </w:rPr>
      </w:pP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Назначение и область применения местных градостроительных нормативов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1.1.1.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планировку, застройку и реконструкцию территорий сельского поселения </w:t>
      </w:r>
      <w:proofErr w:type="spellStart"/>
      <w:r w:rsidR="007B0875">
        <w:rPr>
          <w:rFonts w:ascii="Times New Roman" w:hAnsi="Times New Roman" w:cs="Times New Roman"/>
        </w:rPr>
        <w:t>Кучерба</w:t>
      </w:r>
      <w:r>
        <w:rPr>
          <w:rFonts w:ascii="Times New Roman" w:hAnsi="Times New Roman" w:cs="Times New Roman"/>
        </w:rPr>
        <w:t>евский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 Республики Башкортостан в пределах их границ.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1.1.2. Нормативы градостроительного проектирования – нормативно-технические документы, которые содержат минимальные расчетные показатели обеспечения благоприятных условий жизнедеятельности человека (в том числе и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и озеленения территории).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1.1.3. Настоящие нормативы применяются при разработке, согласовании, экспертизе и реализации документов территориального планирования  сельского поселения </w:t>
      </w:r>
      <w:proofErr w:type="spellStart"/>
      <w:r w:rsidR="007B0875">
        <w:rPr>
          <w:rFonts w:ascii="Times New Roman" w:hAnsi="Times New Roman" w:cs="Times New Roman"/>
        </w:rPr>
        <w:t>Кучербаевский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 Республики Башкортостан и входящих в их состав населенных пунктов, а также используются для принятия решений органами государственной власти и местного самоуправления, органами контроля и надзора, правоохранительными органами Республики Башкортостан.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1.1.4. Настоящие нормативы обязательны для всех субъектов градостроительной деятельности, осуществляющих свою деятельность на территории Республики Башкортостан, независимо от их организационно-правовой формы.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1.1.5. По вопросам, не рассматриваемым в настоящих нормативах, следует руководствоваться действующими федеральными и республиканскими градостроительными нормами и законами Российской Федерации. При отмене и/или изменении действующих нормативных документов, на которые дается отсылка в настоящих нормах, следует руководствоваться нормами, вводимыми взамен отмененных.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1.1.6. Разработка и утверждение местных нормативов градостроительного проектирования должны быть выполнены в соответствии со статьей 29.2 Градостроительного кодекса Российской Федерации по отдельным субъектам с учетом местных условий.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1.1.7. Нормативы градостроительного проектирования, принятые на муниципальном уровне, не могут содержать минимальные расчетные показатели обеспечения благоприятных условий жизнедеятельности человека, ниже, чем расчетные показатели обеспечения благоприятных условий жизнедеятельности, содержащиеся в республиканских нормативах градостроительного проектирования.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1.1.8. Основные термины и определения, используемые в настоящих нормативах, приведены в разделе 17.1.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1.1.9. Перечень законодательных и нормативных документов Российской Федерации, нормативных правовых актов Республики Башкортостан, используемых при разработке нормативов, приведен в разделе 17.2.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Общая организация территории сельского поселения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1.2.1. </w:t>
      </w:r>
      <w:proofErr w:type="gramStart"/>
      <w:r>
        <w:rPr>
          <w:rFonts w:ascii="Times New Roman" w:hAnsi="Times New Roman" w:cs="Times New Roman"/>
        </w:rPr>
        <w:t xml:space="preserve">Общая организация территории сельского поселения </w:t>
      </w:r>
      <w:proofErr w:type="spellStart"/>
      <w:r w:rsidR="007B0875">
        <w:rPr>
          <w:rFonts w:ascii="Times New Roman" w:hAnsi="Times New Roman" w:cs="Times New Roman"/>
        </w:rPr>
        <w:t>Кучербаевский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  должна осуществляться на основе сравнения нескольких вариантов планировочных решений, принятых на основании анализа технико-экономических показателей, выявляющих возможность рационального использования территории, наличия топливно-энергетических, водных, территориальных, трудовых и рекреационных ресурсов, состояния окружающей среды, с учетом прогноза их изменения на перспективу, развития экономической базы, изменения социально-демографической ситуации, развития сферы обслуживания, допустимой антропогенной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нагрузки на окружающую среду с целью обеспечения наиболее благоприятных условий жизни населения,  обеспечения устойчивого функционирования естественных экологических систем.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необходимо учитывать: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возможности развития сельского поселения </w:t>
      </w:r>
      <w:proofErr w:type="spellStart"/>
      <w:r w:rsidR="007B0875">
        <w:rPr>
          <w:rFonts w:ascii="Times New Roman" w:hAnsi="Times New Roman" w:cs="Times New Roman"/>
        </w:rPr>
        <w:t>Кучербаевский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 и его населенных пунктов за счет имеющихся территориальных (резервные территории) и других ресурсов с учетом выполнения требований природоохранного законодательства;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возможность повышения интенсивности использования территорий (за счет увеличения плотности застройки) в границах, в том числе за счет реконструкции и реорганизации сложившейся застройки;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изменение структуры жилищного строительства в сторону увеличения малоэтажного домостроения при соответствующем технико-экономическом обосновании;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требования законодательства по развитию рынка земли и жилья;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возможности бюджета и привлечения негосударственных инвестиций для программ развития сельского поселения.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функциональному использованию территории сельского поселения </w:t>
      </w:r>
      <w:proofErr w:type="spellStart"/>
      <w:r w:rsidR="007B0875">
        <w:rPr>
          <w:rFonts w:ascii="Times New Roman" w:hAnsi="Times New Roman" w:cs="Times New Roman"/>
        </w:rPr>
        <w:t>Кучербаевский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 подразделяются на </w:t>
      </w:r>
      <w:proofErr w:type="gramStart"/>
      <w:r>
        <w:rPr>
          <w:rFonts w:ascii="Times New Roman" w:hAnsi="Times New Roman" w:cs="Times New Roman"/>
        </w:rPr>
        <w:t>селитебную</w:t>
      </w:r>
      <w:proofErr w:type="gramEnd"/>
      <w:r>
        <w:rPr>
          <w:rFonts w:ascii="Times New Roman" w:hAnsi="Times New Roman" w:cs="Times New Roman"/>
        </w:rPr>
        <w:t>, производственную и ландшафтно-рекреационную.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1.2.2. </w:t>
      </w:r>
      <w:r>
        <w:rPr>
          <w:rFonts w:ascii="Times New Roman" w:hAnsi="Times New Roman" w:cs="Times New Roman"/>
          <w:b/>
          <w:i/>
        </w:rPr>
        <w:t>Селитебная территория предназначена</w:t>
      </w:r>
      <w:r>
        <w:rPr>
          <w:rFonts w:ascii="Times New Roman" w:hAnsi="Times New Roman" w:cs="Times New Roman"/>
        </w:rPr>
        <w:t>: для размещения жилищного фонда, общественных зданий и сооружений, а также отдельных коммунальных и промышленных объектов, не требующих устройства санитарно-защитных зон; для устройства путей внутриселенного сообщения, улиц, площадей, парков, садов, бульваров и других мест общего пользования.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1.2.3. </w:t>
      </w:r>
      <w:r>
        <w:rPr>
          <w:rFonts w:ascii="Times New Roman" w:hAnsi="Times New Roman" w:cs="Times New Roman"/>
          <w:b/>
          <w:i/>
        </w:rPr>
        <w:t>Производственная территория</w:t>
      </w:r>
      <w:r>
        <w:rPr>
          <w:rFonts w:ascii="Times New Roman" w:hAnsi="Times New Roman" w:cs="Times New Roman"/>
        </w:rPr>
        <w:t xml:space="preserve"> предназначена для размещения промышленных предприятий и связанных с ними объектов, коммунально-складских объектов, сооружений внешнего транспорта, путей внешних сообщений.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1.2.4. </w:t>
      </w:r>
      <w:r>
        <w:rPr>
          <w:rFonts w:ascii="Times New Roman" w:hAnsi="Times New Roman" w:cs="Times New Roman"/>
          <w:b/>
          <w:i/>
        </w:rPr>
        <w:t>Ландшафтно-рекреационная территория</w:t>
      </w:r>
      <w:r>
        <w:rPr>
          <w:rFonts w:ascii="Times New Roman" w:hAnsi="Times New Roman" w:cs="Times New Roman"/>
        </w:rPr>
        <w:t xml:space="preserve"> включает леса, лесопарки, лесозащитные зоны, водоемы, земли сельскохозяйственного использования, которые совместно с парками, садами, скверами и бульварами, размещаемыми на селитебной территории, формируют систему открытых пространств.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1.2.5. </w:t>
      </w:r>
      <w:r>
        <w:rPr>
          <w:rFonts w:ascii="Times New Roman" w:hAnsi="Times New Roman" w:cs="Times New Roman"/>
          <w:b/>
          <w:i/>
        </w:rPr>
        <w:t>Территория земель сельскохозяйственного назначения</w:t>
      </w:r>
      <w:r>
        <w:rPr>
          <w:rFonts w:ascii="Times New Roman" w:hAnsi="Times New Roman" w:cs="Times New Roman"/>
        </w:rPr>
        <w:t xml:space="preserve"> – зона сельскохозяйственных угодий, которые включают пашни, луга, пастбища, многолетние насаждения, залежи – зоны, занятые объектами сельскохозяйственного назначения и предназначены для ведения сельского хозяйства.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1.2.6. В пределах указанных территорий в результате градостроительного зонирования могут устанавливаться следующие территориальные зоны: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жилые;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общественно-деловые;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производственные;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инженерной инфраструктуры;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транспортной инфраструктуры;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сельскохозяйственного использования;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рекреационного назначения;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особо охраняемых территорий;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специального назначения;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виды территориальных зон, в том числе территориальная зона комплексного освоения территории.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1.2.7. В состав жилых зон включаются зоны застройки индивидуальными, малоэтажными, </w:t>
      </w:r>
      <w:proofErr w:type="spellStart"/>
      <w:r>
        <w:rPr>
          <w:rFonts w:ascii="Times New Roman" w:hAnsi="Times New Roman" w:cs="Times New Roman"/>
        </w:rPr>
        <w:t>среднеэтажными</w:t>
      </w:r>
      <w:proofErr w:type="spellEnd"/>
      <w:r>
        <w:rPr>
          <w:rFonts w:ascii="Times New Roman" w:hAnsi="Times New Roman" w:cs="Times New Roman"/>
        </w:rPr>
        <w:t xml:space="preserve"> жилыми зданиями и жилой застройки иных видов.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1.2.8. В состав общественно-деловых зон включаются: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зоны делового, общественного и коммерческого назначения;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зоны размещения объектов социального и коммунально-бытового назначения;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зоны обслуживания объектов, необходимых для осуществления производственной деятельности;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общественно-деловые зоны иных видов.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1.2.9. В состав производственных зон, зон инженерной и транспортной инфраструктур  включаются: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виды зон производственной, инженерной и транспортной инфраструктур.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1.2.10. В состав зон сельскохозяйственного назначения включаются: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зоны сельскохозяйственных угодий – пашни, сенокосы, пастбища, залежи, земли, занятые многолетними насаждениями (садами, виноградниками и другими);</w:t>
      </w:r>
      <w:proofErr w:type="gramEnd"/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1.2.11. В состав зон рекреационного назначения включаются зоны в границах территорий, занятых лесами сельского поселения, скверами, парками,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1.2.12. В состав зон особо охраняемых территорий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1.2.13. В состав зон специального назначения включаются зоны, занятые кладбищами, 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1.2.14. В состав территориальных зон могут включаться зоны размещения военных объектов и иные зоны специального назначения, в том числе территориальная зона  комплексного освоения территории в целях жилищного и иного строительства – «КО».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1.2.15. В территориальных зонах могут выделяться территории, </w:t>
      </w:r>
      <w:proofErr w:type="gramStart"/>
      <w:r>
        <w:rPr>
          <w:rFonts w:ascii="Times New Roman" w:hAnsi="Times New Roman" w:cs="Times New Roman"/>
        </w:rPr>
        <w:t>особенности</w:t>
      </w:r>
      <w:proofErr w:type="gramEnd"/>
      <w:r>
        <w:rPr>
          <w:rFonts w:ascii="Times New Roman" w:hAnsi="Times New Roman" w:cs="Times New Roman"/>
        </w:rPr>
        <w:t xml:space="preserve"> использования которых определяются земельным законодательством РФ, законодательством РФ об охране окружающей среды, законодательством РФ об объектах культурного наследия, иными федеральными законами.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1.2.16. Границы территориальных зон устанавливаются с учетом: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функциональных зон и параметров их планируемого развития, определенных генеральным планом сельского поселения, с учетом требований настоящих нормативов;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сложившейся планировки территории и существующего землепользования;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1.2.17. Границы территориальных зон могут устанавливаться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>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линиям улиц, проездов, разделяющим транспортные потоки противоположных направлений;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красным линиям;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границам земельных участков;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границам населенных пунктов в пределах муниципальных образований;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границам муниципальных образований;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естественным границам природных объектов;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иным границам.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1.2.18. Границы зон с особыми условиями использования территорий, границы территорий объектов культурного наследия, историко-культурных заповедников, исторических населенных пунктов, зон охраны объектов культурного наследия, установленные в соответствии с законодательством Российской Федерации, могу не совпадать с границами территориальных зон.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1.2.19. Границы улично-дорожной сети населенных пунктов обозначены красными линиями, которые отделяют эти территории от участков других территориальных зон. Размещение объектов капитального строительства в пределах красных линий на участках улично-дорожной сети не допускается.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1.2.20. </w:t>
      </w:r>
      <w:proofErr w:type="gramStart"/>
      <w:r>
        <w:rPr>
          <w:rFonts w:ascii="Times New Roman" w:hAnsi="Times New Roman" w:cs="Times New Roman"/>
        </w:rPr>
        <w:t>Для коммуникаций и сооружений внешнего транспорта (железнодорожного, автомобильного, водного, воздушного, трубопроводного) устанавливаются границы полос отвода, санитарные разрывы, полосы отчуждения.</w:t>
      </w:r>
      <w:proofErr w:type="gramEnd"/>
      <w:r>
        <w:rPr>
          <w:rFonts w:ascii="Times New Roman" w:hAnsi="Times New Roman" w:cs="Times New Roman"/>
        </w:rPr>
        <w:t xml:space="preserve"> Режим использования территорий  в пределах полос отвода, санитарных разрывов определяется федеральным законодательством, настоящими нормативами и согласовывается с соответствующими организациями. Указанные территории должны обеспечивать безопасность функционирования транспортных коммуникаций и объектов, уменьшение негативного воздействия на среду обитания и здоровье человека.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1.2.21. </w:t>
      </w:r>
      <w:proofErr w:type="gramStart"/>
      <w:r>
        <w:rPr>
          <w:rFonts w:ascii="Times New Roman" w:hAnsi="Times New Roman" w:cs="Times New Roman"/>
        </w:rPr>
        <w:t>Для территорий, подлежащих застройке, документацией</w:t>
      </w:r>
      <w:r>
        <w:rPr>
          <w:rFonts w:ascii="Times New Roman" w:hAnsi="Times New Roman" w:cs="Times New Roman"/>
        </w:rPr>
        <w:tab/>
        <w:t xml:space="preserve"> по планировке территории устанавливаются линии застройки, определяющие размещение зданий и сооружений с отступом от красных линий или иных границ транспортной и инженерной инфраструктуры, границ прилегающих территориальных зон, а также границ внутриквартальных участков.</w:t>
      </w:r>
      <w:proofErr w:type="gramEnd"/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1.2.22. Виды территориальных зон, а также особенности использования их земельных участков определяются правилами землепользования и застройки сельского поселения </w:t>
      </w:r>
      <w:proofErr w:type="spellStart"/>
      <w:r w:rsidR="007B0875">
        <w:rPr>
          <w:rFonts w:ascii="Times New Roman" w:hAnsi="Times New Roman" w:cs="Times New Roman"/>
        </w:rPr>
        <w:t>Кучербаевский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 с учетом ограничений, установленных федеральными и республиканскими нормативно-правовыми актами, а также настоящими нормативами.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1.2.23. При составлении баланса существующего и проектного использования территории сельского поселения </w:t>
      </w:r>
      <w:proofErr w:type="spellStart"/>
      <w:r w:rsidR="007B0875">
        <w:rPr>
          <w:rFonts w:ascii="Times New Roman" w:hAnsi="Times New Roman" w:cs="Times New Roman"/>
        </w:rPr>
        <w:t>Кучербаевский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 необходимо принимать зонирование, установленное настоящими нормативами.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1.2.24. Планировочное структурное членение территории сельского поселения </w:t>
      </w:r>
      <w:proofErr w:type="spellStart"/>
      <w:r w:rsidR="007B0875">
        <w:rPr>
          <w:rFonts w:ascii="Times New Roman" w:hAnsi="Times New Roman" w:cs="Times New Roman"/>
        </w:rPr>
        <w:t>Кучербаевский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 должно предусматривать: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взаимосвязь территориальных зон и структурных планировочных элементов (жилых районов, микрорайонов (кварталов), участков отдельных зданий и сооружений);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доступность объектов, расположенных на территории сельского поселения </w:t>
      </w:r>
      <w:proofErr w:type="spellStart"/>
      <w:r w:rsidR="007B0875">
        <w:rPr>
          <w:rFonts w:ascii="Times New Roman" w:hAnsi="Times New Roman" w:cs="Times New Roman"/>
        </w:rPr>
        <w:t>Кучербаевский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 в пределах нормативных затрат времени, в том числе беспрепятственный доступ инвалидов и других маломобильных групп населения к объектам жилой, социальной, транспортной и инженерной инфраструктур в соответствии с требованиями настоящих нормативов;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интенсивность использования территории с учетом ее кадастровой ценности, допустимой плотности застройки, размеров земельных участков;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организацию системы общественных центров сельского поселения в увязке с инженерной и транспортной инфраструктурами;</w:t>
      </w:r>
      <w:proofErr w:type="gramEnd"/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сохранение объектов культурного наследия и исторической планировки и застройки;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сохранение и развитие природного комплекса как части системы зеленой зоны населенных пунктов.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1.2.25. Планировочную организацию территории сельского поселения следует проектировать в увязке с хозяйственно-экономическими и социальными интересами всех собственников и пользователей земли. При этом необходимо предусматривать меры по улучшению природной среды, развитию системы культурно-бытового обслуживания, дорожно-транспортной сети и инженерного обеспечения.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1.3. Резервные территории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1.3.1. Резервные территории необходимо предусматривать для перспективного развития на территориях, примыкающих к границе (черте) населенных пунктов сельского поселения </w:t>
      </w:r>
      <w:proofErr w:type="spellStart"/>
      <w:r w:rsidR="007B0875">
        <w:rPr>
          <w:rFonts w:ascii="Times New Roman" w:hAnsi="Times New Roman" w:cs="Times New Roman"/>
        </w:rPr>
        <w:t>Кучербаевский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1.3.2. Под резервные территории возможен выкуп сельскохозяйственных земель с низкой кадастровой стоимостью сельхозугодий.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1.3.3.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(схемами территориального планирования, генпланами сельского поселения).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1.3.4.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1.3.5.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сельского поселения </w:t>
      </w:r>
      <w:r w:rsidR="007B0875">
        <w:rPr>
          <w:rFonts w:ascii="Times New Roman" w:hAnsi="Times New Roman" w:cs="Times New Roman"/>
        </w:rPr>
        <w:t>Кучербаевский</w:t>
      </w:r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Башкортостан, в целях освоения под различные виды строительства в интересах жителей сельского поселения.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1.3.6. Выкуп земельных участков, находящихся в собственности граждан и юридических лиц и расположенных в пределах резервных территорий для развития,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1.3.7. Земельные участки для ведения садоводства и дачного хозяйства следует предусматривать за пределами резервных территорий, планируемых для развития, на расстоянии доступности на общественном транспорте от мест проживания не более 1 часа.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1.3.8. </w:t>
      </w:r>
      <w:proofErr w:type="gramStart"/>
      <w:r>
        <w:rPr>
          <w:rFonts w:ascii="Times New Roman" w:hAnsi="Times New Roman" w:cs="Times New Roman"/>
        </w:rPr>
        <w:t>В сельском поселении выделение резервных территорий, необходимых для развития входящих в их состав сельских населенных пунктов, следует предусматривать с учетом перспектив развития жилищного строительства, создания условий для ведения гражданами личного подсобного хозяйства, фермерства, огородничества, садоводства, дачного хозяйства, создания буферных зон для выпаса домашнего скота, организации отдыха населения, потребности в земельных участках для размещения сельских кладбищ, мест складирования бытовых отходов с</w:t>
      </w:r>
      <w:proofErr w:type="gramEnd"/>
      <w:r>
        <w:rPr>
          <w:rFonts w:ascii="Times New Roman" w:hAnsi="Times New Roman" w:cs="Times New Roman"/>
        </w:rPr>
        <w:t xml:space="preserve"> учетом их возможного расширения.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</w:p>
    <w:p w:rsidR="004B1F16" w:rsidRDefault="004B1F16" w:rsidP="004B1F16">
      <w:pPr>
        <w:pStyle w:val="Default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1.4. Селитебная территория 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1.4.1. 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4B1F16" w:rsidRDefault="004B1F16" w:rsidP="004B1F16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1.4.2. При определении размера селитебной территории следует исходить из необходимости предоставления каждой семье отдельной квартиры или дома. Существующая и перспективная расчетная обеспеченность жильем определяется в целом </w:t>
      </w:r>
      <w:r>
        <w:rPr>
          <w:rFonts w:ascii="Times New Roman" w:hAnsi="Times New Roman"/>
        </w:rPr>
        <w:lastRenderedPageBreak/>
        <w:t xml:space="preserve">по территории и отдельным ее районам на основе прогнозных данных о среднем размере семьи с учетом типов применяемых жилых зданий, планируемых объемов жилищного строительства, в том числе за счет средств населения. Общую площадь квартир следует подсчитывать в соответствии с нормативными требованиями 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1.4.3.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ресурсов, градостроительных и историко-архитектурных особенностей, существующей строительной базы.</w:t>
      </w:r>
    </w:p>
    <w:sectPr w:rsidR="004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43"/>
    <w:rsid w:val="00213932"/>
    <w:rsid w:val="00342465"/>
    <w:rsid w:val="00373E80"/>
    <w:rsid w:val="004B1F16"/>
    <w:rsid w:val="00576E43"/>
    <w:rsid w:val="0076554C"/>
    <w:rsid w:val="007B0875"/>
    <w:rsid w:val="00B26477"/>
    <w:rsid w:val="00C47E73"/>
    <w:rsid w:val="00E7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1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F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9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1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F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9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3244</Words>
  <Characters>18496</Characters>
  <Application>Microsoft Office Word</Application>
  <DocSecurity>0</DocSecurity>
  <Lines>154</Lines>
  <Paragraphs>43</Paragraphs>
  <ScaleCrop>false</ScaleCrop>
  <Company/>
  <LinksUpToDate>false</LinksUpToDate>
  <CharactersWithSpaces>21697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Admin-pc</cp:lastModifiedBy>
  <cp:revision>14</cp:revision>
  <dcterms:created xsi:type="dcterms:W3CDTF">2018-12-04T06:39:00Z</dcterms:created>
  <dcterms:modified xsi:type="dcterms:W3CDTF">2020-10-06T10:12:00Z</dcterms:modified>
</cp:coreProperties>
</file>